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3DB" w:rsidRPr="00E32699" w:rsidRDefault="00A843DB" w:rsidP="00A843DB">
      <w:pPr>
        <w:rPr>
          <w:sz w:val="24"/>
          <w:szCs w:val="24"/>
          <w:lang w:val="uk-UA"/>
        </w:rPr>
      </w:pPr>
      <w:r w:rsidRPr="00E32699">
        <w:rPr>
          <w:sz w:val="20"/>
          <w:szCs w:val="20"/>
          <w:lang w:val="uk-UA"/>
        </w:rPr>
        <w:br w:type="page"/>
      </w:r>
      <w:r w:rsidR="00E32699" w:rsidRPr="00E32699">
        <w:rPr>
          <w:sz w:val="24"/>
          <w:szCs w:val="24"/>
          <w:lang w:val="uk-UA"/>
        </w:rPr>
        <w:lastRenderedPageBreak/>
        <w:t>7 клас.</w:t>
      </w:r>
      <w:r w:rsidR="00163757">
        <w:rPr>
          <w:sz w:val="24"/>
          <w:szCs w:val="24"/>
          <w:lang w:val="uk-UA"/>
        </w:rPr>
        <w:t xml:space="preserve"> 2 семестр</w:t>
      </w:r>
    </w:p>
    <w:tbl>
      <w:tblPr>
        <w:tblStyle w:val="a3"/>
        <w:tblW w:w="12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527"/>
        <w:gridCol w:w="6"/>
        <w:gridCol w:w="18"/>
        <w:gridCol w:w="7104"/>
        <w:gridCol w:w="1141"/>
        <w:gridCol w:w="2691"/>
        <w:gridCol w:w="10"/>
      </w:tblGrid>
      <w:tr w:rsidR="00A843DB" w:rsidRPr="00E32699" w:rsidTr="00E62340">
        <w:trPr>
          <w:gridAfter w:val="1"/>
          <w:wAfter w:w="10" w:type="dxa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№</w:t>
            </w:r>
          </w:p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27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8269" w:type="dxa"/>
            <w:gridSpan w:val="4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 xml:space="preserve">                             Тема</w:t>
            </w:r>
          </w:p>
        </w:tc>
        <w:tc>
          <w:tcPr>
            <w:tcW w:w="2691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 xml:space="preserve">                 Примітка</w:t>
            </w:r>
          </w:p>
        </w:tc>
      </w:tr>
      <w:tr w:rsidR="00A843DB" w:rsidRPr="00E32699" w:rsidTr="00C125B2">
        <w:trPr>
          <w:trHeight w:val="829"/>
        </w:trPr>
        <w:tc>
          <w:tcPr>
            <w:tcW w:w="12206" w:type="dxa"/>
            <w:gridSpan w:val="8"/>
            <w:shd w:val="clear" w:color="auto" w:fill="FBE4D5" w:themeFill="accent2" w:themeFillTint="33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shd w:val="clear" w:color="auto" w:fill="FBE4D5" w:themeFill="accent2" w:themeFillTint="33"/>
              <w:tabs>
                <w:tab w:val="left" w:pos="1885"/>
                <w:tab w:val="left" w:pos="3150"/>
              </w:tabs>
              <w:spacing w:after="160" w:line="259" w:lineRule="auto"/>
              <w:ind w:right="92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                                              РОЗДІЛ 4</w:t>
            </w:r>
            <w:r w:rsidR="00C125B2"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СИЛА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ДРУЖБИ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1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І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КОХАННЯ –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1"/>
                <w:sz w:val="20"/>
                <w:szCs w:val="20"/>
                <w:lang w:val="uk-UA"/>
              </w:rPr>
              <w:t xml:space="preserve"> </w:t>
            </w: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32699">
        <w:trPr>
          <w:gridAfter w:val="3"/>
          <w:wAfter w:w="3842" w:type="dxa"/>
          <w:trHeight w:val="936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16.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shd w:val="clear" w:color="auto" w:fill="FFFFFF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76" w:lineRule="exact"/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 xml:space="preserve">Новела як літературний жанр, її характерні ознаки, різновиди. 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76" w:lineRule="exact"/>
              <w:ind w:left="107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О.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4"/>
                <w:w w:val="15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Генрі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4"/>
                <w:w w:val="150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(1862–1910).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>«Дари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волхвів»</w:t>
            </w:r>
          </w:p>
        </w:tc>
      </w:tr>
      <w:tr w:rsidR="00A843DB" w:rsidRPr="00E32699" w:rsidTr="00E62340">
        <w:trPr>
          <w:gridAfter w:val="1"/>
          <w:wAfter w:w="10" w:type="dxa"/>
          <w:trHeight w:val="435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shd w:val="clear" w:color="auto" w:fill="FFFFFF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59" w:lineRule="auto"/>
              <w:ind w:left="107" w:right="91"/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О.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4"/>
                <w:w w:val="15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Генрі.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4"/>
                <w:w w:val="150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Новела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6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«Останній листок»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1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–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гімн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людині,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6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що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здатна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на самопожертву заради ближнього.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>Специфіка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1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>розкриття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1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>образу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1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>Бермана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color w:val="002060"/>
                <w:spacing w:val="-4"/>
                <w:sz w:val="20"/>
                <w:szCs w:val="20"/>
                <w:lang w:val="uk-UA"/>
              </w:rPr>
              <w:t>.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C125B2">
        <w:trPr>
          <w:gridAfter w:val="1"/>
          <w:wAfter w:w="10" w:type="dxa"/>
          <w:trHeight w:val="1142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shd w:val="clear" w:color="auto" w:fill="FFFFFF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59" w:lineRule="auto"/>
              <w:ind w:left="107" w:right="94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Вірші зарубіжних поетів про дружбу і кохання: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П’єр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Ронсар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(1524-1585)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«До того, як любов у світ прийшла...»,</w:t>
            </w:r>
          </w:p>
        </w:tc>
        <w:tc>
          <w:tcPr>
            <w:tcW w:w="3832" w:type="dxa"/>
            <w:gridSpan w:val="2"/>
            <w:vMerge w:val="restart"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32699">
        <w:trPr>
          <w:gridAfter w:val="1"/>
          <w:wAfter w:w="10" w:type="dxa"/>
          <w:trHeight w:val="1486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shd w:val="clear" w:color="auto" w:fill="FFFFFF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59" w:lineRule="auto"/>
              <w:ind w:left="107" w:right="94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Вірші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зарубіжних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поетів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про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дружбу і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26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кохання: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27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Р.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26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Бернс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25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>(1759–1796)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«Моя любов…»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spacing w:after="160" w:line="259" w:lineRule="auto"/>
              <w:ind w:right="94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Поетизація високого почуття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кохання,розкриття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 у віршах його впливу на людину.</w:t>
            </w:r>
          </w:p>
        </w:tc>
        <w:tc>
          <w:tcPr>
            <w:tcW w:w="3832" w:type="dxa"/>
            <w:gridSpan w:val="2"/>
            <w:vMerge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trHeight w:val="375"/>
        </w:trPr>
        <w:tc>
          <w:tcPr>
            <w:tcW w:w="12206" w:type="dxa"/>
            <w:gridSpan w:val="8"/>
            <w:shd w:val="clear" w:color="auto" w:fill="FBE4D5" w:themeFill="accent2" w:themeFillTint="33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 xml:space="preserve">                                                    </w:t>
            </w:r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>РОЗДІЛ 5</w:t>
            </w:r>
            <w:r w:rsidR="00C125B2"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>.</w:t>
            </w:r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  РОЗСЛІДУЄМО ДЕТЕКТИВНІ ІСТОРІЇ</w:t>
            </w: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 xml:space="preserve"> 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927CC">
        <w:trPr>
          <w:gridAfter w:val="1"/>
          <w:wAfter w:w="10" w:type="dxa"/>
          <w:trHeight w:val="437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19, 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 xml:space="preserve">Едгар </w:t>
            </w:r>
            <w:proofErr w:type="spellStart"/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Аллан</w:t>
            </w:r>
            <w:proofErr w:type="spellEnd"/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 xml:space="preserve"> По (1809–1849).«Золотий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жук». Захопливий сюжет твору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  <w:vMerge w:val="restart"/>
          </w:tcPr>
          <w:p w:rsidR="00A843DB" w:rsidRPr="00E32699" w:rsidRDefault="00A843DB" w:rsidP="00E62340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>.</w:t>
            </w:r>
          </w:p>
        </w:tc>
      </w:tr>
      <w:tr w:rsidR="00A843DB" w:rsidRPr="00E32699" w:rsidTr="00163757">
        <w:trPr>
          <w:gridAfter w:val="1"/>
          <w:wAfter w:w="10" w:type="dxa"/>
          <w:trHeight w:val="1034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tcBorders>
              <w:top w:val="nil"/>
            </w:tcBorders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«Золотий жук». Особливості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композиційної будови твору –</w:t>
            </w:r>
          </w:p>
          <w:p w:rsidR="00A843DB" w:rsidRPr="00E32699" w:rsidRDefault="00C125B2" w:rsidP="00E62340">
            <w:pPr>
              <w:jc w:val="both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«розповідь у розповіді»</w:t>
            </w:r>
          </w:p>
        </w:tc>
        <w:tc>
          <w:tcPr>
            <w:tcW w:w="3832" w:type="dxa"/>
            <w:gridSpan w:val="2"/>
            <w:vMerge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1"/>
          <w:wAfter w:w="10" w:type="dxa"/>
          <w:trHeight w:val="330"/>
        </w:trPr>
        <w:tc>
          <w:tcPr>
            <w:tcW w:w="709" w:type="dxa"/>
            <w:tcBorders>
              <w:top w:val="nil"/>
            </w:tcBorders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  <w:tcBorders>
              <w:top w:val="nil"/>
            </w:tcBorders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Артур </w:t>
            </w:r>
            <w:proofErr w:type="spellStart"/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>Конан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>Дойл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(1859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lang w:val="uk-UA"/>
              </w:rPr>
              <w:t>–1930).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Оповідання про Шерлока Холмса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 xml:space="preserve">«Пістрява стрічка» . </w:t>
            </w:r>
          </w:p>
        </w:tc>
        <w:tc>
          <w:tcPr>
            <w:tcW w:w="3832" w:type="dxa"/>
            <w:gridSpan w:val="2"/>
            <w:vMerge w:val="restart"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1"/>
          <w:wAfter w:w="10" w:type="dxa"/>
          <w:trHeight w:val="300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 xml:space="preserve"> Сутність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«дедуктивного методу» Шерлока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Холмса, утвердження в його образі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сили інтелекту і моральних якостей.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  <w:vMerge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C125B2">
        <w:trPr>
          <w:gridAfter w:val="3"/>
          <w:wAfter w:w="3842" w:type="dxa"/>
          <w:trHeight w:val="842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  <w:proofErr w:type="spellStart"/>
            <w:r w:rsidRPr="00E32699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shd w:val="clear" w:color="auto" w:fill="E7E6E6" w:themeFill="background2"/>
                <w:lang w:val="uk-UA"/>
              </w:rPr>
              <w:t>Діагностувальна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shd w:val="clear" w:color="auto" w:fill="E7E6E6" w:themeFill="background2"/>
                <w:lang w:val="uk-UA"/>
              </w:rPr>
              <w:t xml:space="preserve"> робота за розділами</w:t>
            </w:r>
            <w:r w:rsidRPr="00E32699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«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СИЛА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ДРУЖБИ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1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І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КОХАННЯ»,«РОЗСЛІДУЄМО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ДЕТЕКТИВНІ ІСТОРІЇ ».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trHeight w:val="300"/>
        </w:trPr>
        <w:tc>
          <w:tcPr>
            <w:tcW w:w="12206" w:type="dxa"/>
            <w:gridSpan w:val="8"/>
            <w:shd w:val="clear" w:color="auto" w:fill="FBE4D5" w:themeFill="accent2" w:themeFillTint="33"/>
          </w:tcPr>
          <w:p w:rsidR="00A843DB" w:rsidRPr="00E32699" w:rsidRDefault="00A843DB" w:rsidP="00E62340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  <w:p w:rsidR="00A843DB" w:rsidRPr="00E32699" w:rsidRDefault="00A843DB" w:rsidP="00C125B2">
            <w:pPr>
              <w:widowControl w:val="0"/>
              <w:autoSpaceDE w:val="0"/>
              <w:autoSpaceDN w:val="0"/>
              <w:spacing w:after="160" w:line="256" w:lineRule="exact"/>
              <w:ind w:left="15" w:right="4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РОЗДІЛ 6</w:t>
            </w:r>
            <w:r w:rsidR="00C125B2"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ОСОБИСТА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ВІДПОВІДАЛЬНІСТЬ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2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uk-UA"/>
              </w:rPr>
              <w:t>–</w:t>
            </w:r>
          </w:p>
        </w:tc>
      </w:tr>
      <w:tr w:rsidR="00A843DB" w:rsidRPr="00E32699" w:rsidTr="00E62340">
        <w:trPr>
          <w:gridAfter w:val="1"/>
          <w:wAfter w:w="10" w:type="dxa"/>
          <w:trHeight w:val="285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ind w:left="107" w:right="94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Антуан де Сент-Екзюпері (1900– 1944). «Маленький принц».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Алегоричні образи та ситуації, людські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взаємини,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моральні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15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цінності в казці-притчі.  </w:t>
            </w:r>
          </w:p>
        </w:tc>
        <w:tc>
          <w:tcPr>
            <w:tcW w:w="3832" w:type="dxa"/>
            <w:gridSpan w:val="2"/>
            <w:vMerge w:val="restart"/>
          </w:tcPr>
          <w:p w:rsidR="00A843DB" w:rsidRPr="00E32699" w:rsidRDefault="00A843DB" w:rsidP="00E62340">
            <w:pPr>
              <w:ind w:left="171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1"/>
          <w:wAfter w:w="10" w:type="dxa"/>
          <w:trHeight w:val="660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«Маленький принц». Філософський зміст твору. .  Маленький принц у ставленні до своєї планети,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троянди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, лиса та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ін</w:t>
            </w:r>
            <w:proofErr w:type="spellEnd"/>
          </w:p>
        </w:tc>
        <w:tc>
          <w:tcPr>
            <w:tcW w:w="3832" w:type="dxa"/>
            <w:gridSpan w:val="2"/>
            <w:vMerge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1"/>
          <w:wAfter w:w="10" w:type="dxa"/>
          <w:trHeight w:val="285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  <w:r w:rsidR="00A843DB" w:rsidRPr="00E32699"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proofErr w:type="spellStart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Рюноске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32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Акутаґава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34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>(1892–1927).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ind w:left="107" w:right="94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«Павутинка».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Утілення ідеї моральної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1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відповідальності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1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в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1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pacing w:val="-2"/>
                <w:sz w:val="20"/>
                <w:szCs w:val="20"/>
                <w:lang w:val="uk-UA"/>
              </w:rPr>
              <w:t>новелі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spacing w:line="270" w:lineRule="atLeast"/>
              <w:ind w:left="107" w:right="95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lastRenderedPageBreak/>
              <w:t>«Павутинка»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spacing w:line="270" w:lineRule="atLeast"/>
              <w:ind w:left="107" w:right="95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32699">
        <w:trPr>
          <w:gridAfter w:val="1"/>
          <w:wAfter w:w="10" w:type="dxa"/>
          <w:trHeight w:val="787"/>
        </w:trPr>
        <w:tc>
          <w:tcPr>
            <w:tcW w:w="709" w:type="dxa"/>
          </w:tcPr>
          <w:p w:rsidR="00A843DB" w:rsidRPr="00E32699" w:rsidRDefault="00E927CC" w:rsidP="00E6234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27 28</w:t>
            </w:r>
            <w:r w:rsidR="00A843DB" w:rsidRPr="00E32699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  <w:proofErr w:type="spellStart"/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Дж.Олдрідж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 xml:space="preserve"> «Останній дюйм »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</w:rPr>
            </w:pPr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 </w:t>
            </w: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 xml:space="preserve">Проблема взаємин між батьками і дітьми. </w:t>
            </w:r>
            <w:proofErr w:type="spellStart"/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</w:rPr>
              <w:t>Символічність</w:t>
            </w:r>
            <w:proofErr w:type="spellEnd"/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</w:rPr>
              <w:t>назви</w:t>
            </w:r>
            <w:proofErr w:type="spellEnd"/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</w:rPr>
              <w:t xml:space="preserve"> </w:t>
            </w:r>
            <w:proofErr w:type="spellStart"/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</w:rPr>
              <w:t>оповідання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</w:rPr>
              <w:t>.</w:t>
            </w:r>
          </w:p>
        </w:tc>
        <w:tc>
          <w:tcPr>
            <w:tcW w:w="3832" w:type="dxa"/>
            <w:gridSpan w:val="2"/>
          </w:tcPr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C125B2">
        <w:trPr>
          <w:trHeight w:val="829"/>
        </w:trPr>
        <w:tc>
          <w:tcPr>
            <w:tcW w:w="12206" w:type="dxa"/>
            <w:gridSpan w:val="8"/>
            <w:shd w:val="clear" w:color="auto" w:fill="FBE4D5" w:themeFill="accent2" w:themeFillTint="33"/>
          </w:tcPr>
          <w:p w:rsidR="00A843DB" w:rsidRPr="00E32699" w:rsidRDefault="00A843DB" w:rsidP="00E6234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                                                              </w:t>
            </w:r>
          </w:p>
          <w:p w:rsidR="00A843DB" w:rsidRPr="00E32699" w:rsidRDefault="00A843DB" w:rsidP="00E6234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                                                          РОЗДІЛ 7</w:t>
            </w:r>
            <w:r w:rsidR="00C125B2"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СУТНІСТЬ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4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ЛЮДИНИ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52"/>
                <w:sz w:val="20"/>
                <w:szCs w:val="20"/>
                <w:lang w:val="uk-UA"/>
              </w:rPr>
              <w:t xml:space="preserve"> </w:t>
            </w:r>
          </w:p>
          <w:p w:rsidR="00A843DB" w:rsidRPr="00E32699" w:rsidRDefault="00A843DB" w:rsidP="00E62340">
            <w:pPr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3"/>
          <w:wAfter w:w="3842" w:type="dxa"/>
          <w:trHeight w:val="270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29.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ind w:left="107" w:right="95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proofErr w:type="spellStart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Айзек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Азімов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(1920–1992). «Фах». </w:t>
            </w: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Роздуми про майбутнє людини й людства. </w:t>
            </w:r>
          </w:p>
          <w:p w:rsidR="00A843DB" w:rsidRPr="00E32699" w:rsidRDefault="00A843DB" w:rsidP="00E62340">
            <w:pPr>
              <w:widowControl w:val="0"/>
              <w:autoSpaceDE w:val="0"/>
              <w:autoSpaceDN w:val="0"/>
              <w:ind w:left="107" w:right="95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3"/>
          <w:wAfter w:w="3842" w:type="dxa"/>
          <w:trHeight w:val="375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30.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bookmarkStart w:id="0" w:name="OLE_LINK31"/>
            <w:bookmarkStart w:id="1" w:name="OLE_LINK32"/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 xml:space="preserve">Образ Джорджа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Плейтена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. Проблема духовної реалізації людини.</w:t>
            </w:r>
            <w:r w:rsidRPr="00E3269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 xml:space="preserve">Утвердження сили людського інтелекту, самостійності мислення, творчої уяви, моральних цінностей в повісті </w:t>
            </w:r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«Фах</w:t>
            </w:r>
            <w:r w:rsidRPr="00E3269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>»</w:t>
            </w:r>
            <w:r w:rsidRPr="00E3269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.</w:t>
            </w:r>
          </w:p>
          <w:bookmarkEnd w:id="0"/>
          <w:bookmarkEnd w:id="1"/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3"/>
          <w:wAfter w:w="3842" w:type="dxa"/>
          <w:trHeight w:val="300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31.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rFonts w:ascii="Times New Roman" w:eastAsia="Times New Roman" w:hAnsi="Times New Roman" w:cs="Times New Roman"/>
                <w:b/>
                <w:color w:val="002060"/>
                <w:spacing w:val="52"/>
                <w:w w:val="15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Корнелія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6"/>
                <w:w w:val="150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Функе</w:t>
            </w:r>
            <w:proofErr w:type="spellEnd"/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7"/>
                <w:w w:val="150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(нар.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67"/>
                <w:w w:val="150"/>
                <w:sz w:val="20"/>
                <w:szCs w:val="20"/>
                <w:lang w:val="uk-UA"/>
              </w:rPr>
              <w:t xml:space="preserve">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-2"/>
                <w:sz w:val="20"/>
                <w:szCs w:val="20"/>
                <w:lang w:val="uk-UA"/>
              </w:rPr>
              <w:t>1958)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«Чорнильне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50"/>
                <w:w w:val="150"/>
                <w:sz w:val="20"/>
                <w:szCs w:val="20"/>
                <w:lang w:val="uk-UA"/>
              </w:rPr>
              <w:t xml:space="preserve">    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серце».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pacing w:val="52"/>
                <w:w w:val="150"/>
                <w:sz w:val="20"/>
                <w:szCs w:val="20"/>
                <w:lang w:val="uk-UA"/>
              </w:rPr>
              <w:t xml:space="preserve"> </w:t>
            </w:r>
          </w:p>
          <w:p w:rsidR="00A843DB" w:rsidRPr="00E32699" w:rsidRDefault="00A843DB" w:rsidP="00C125B2">
            <w:pPr>
              <w:widowControl w:val="0"/>
              <w:autoSpaceDE w:val="0"/>
              <w:autoSpaceDN w:val="0"/>
              <w:spacing w:line="274" w:lineRule="exact"/>
              <w:ind w:left="107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843DB" w:rsidRPr="00E32699" w:rsidTr="00E62340">
        <w:trPr>
          <w:gridAfter w:val="3"/>
          <w:wAfter w:w="3842" w:type="dxa"/>
          <w:trHeight w:val="285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32.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color w:val="002060"/>
                <w:sz w:val="20"/>
                <w:szCs w:val="20"/>
                <w:lang w:val="uk-UA"/>
              </w:rPr>
              <w:t>Поєднання уявного і реального світів. Зіткнення сил добра і зла у творі.</w:t>
            </w:r>
          </w:p>
        </w:tc>
      </w:tr>
      <w:tr w:rsidR="00A843DB" w:rsidRPr="00E32699" w:rsidTr="00C125B2">
        <w:trPr>
          <w:gridAfter w:val="3"/>
          <w:wAfter w:w="3842" w:type="dxa"/>
          <w:trHeight w:val="1082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33.</w:t>
            </w:r>
          </w:p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</w:p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b/>
                <w:color w:val="C00000"/>
                <w:sz w:val="20"/>
                <w:szCs w:val="20"/>
                <w:highlight w:val="yellow"/>
                <w:lang w:val="uk-UA"/>
              </w:rPr>
              <w:t>ПЧ№</w:t>
            </w:r>
            <w:r w:rsidRPr="00E32699">
              <w:rPr>
                <w:rFonts w:ascii="Times New Roman" w:eastAsia="Calibri" w:hAnsi="Times New Roman" w:cs="Times New Roman"/>
                <w:b/>
                <w:color w:val="C00000"/>
                <w:sz w:val="20"/>
                <w:szCs w:val="20"/>
                <w:lang w:val="uk-UA"/>
              </w:rPr>
              <w:t>4</w:t>
            </w:r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 xml:space="preserve"> Діана Вінн Джонс. «Мандрівний Замок </w:t>
            </w:r>
            <w:proofErr w:type="spellStart"/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Хаула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 xml:space="preserve">». </w:t>
            </w: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>Поєднання елементів казки та детективу у творі. Образ Софі, світ її мрій, бажань, жахів.</w:t>
            </w:r>
          </w:p>
        </w:tc>
      </w:tr>
      <w:tr w:rsidR="00A843DB" w:rsidRPr="00E32699" w:rsidTr="00E62340">
        <w:trPr>
          <w:gridAfter w:val="3"/>
          <w:wAfter w:w="3842" w:type="dxa"/>
          <w:trHeight w:val="405"/>
        </w:trPr>
        <w:tc>
          <w:tcPr>
            <w:tcW w:w="709" w:type="dxa"/>
          </w:tcPr>
          <w:p w:rsidR="00A843DB" w:rsidRPr="00E32699" w:rsidRDefault="00A843DB" w:rsidP="00E62340">
            <w:pPr>
              <w:rPr>
                <w:sz w:val="20"/>
                <w:szCs w:val="20"/>
                <w:lang w:val="uk-UA"/>
              </w:rPr>
            </w:pPr>
            <w:r w:rsidRPr="00E32699">
              <w:rPr>
                <w:sz w:val="20"/>
                <w:szCs w:val="20"/>
                <w:lang w:val="uk-UA"/>
              </w:rPr>
              <w:t>34.</w:t>
            </w:r>
          </w:p>
        </w:tc>
        <w:tc>
          <w:tcPr>
            <w:tcW w:w="533" w:type="dxa"/>
            <w:gridSpan w:val="2"/>
            <w:shd w:val="clear" w:color="auto" w:fill="FFFFFF" w:themeFill="background1"/>
          </w:tcPr>
          <w:p w:rsidR="00A843DB" w:rsidRPr="00E32699" w:rsidRDefault="00A843DB" w:rsidP="00E62340">
            <w:pPr>
              <w:spacing w:line="480" w:lineRule="auto"/>
              <w:rPr>
                <w:rFonts w:ascii="Times New Roman" w:eastAsia="Calibri" w:hAnsi="Times New Roman" w:cs="Times New Roman"/>
                <w:b/>
                <w:color w:val="00206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7122" w:type="dxa"/>
            <w:gridSpan w:val="2"/>
          </w:tcPr>
          <w:p w:rsidR="00A843DB" w:rsidRPr="00E32699" w:rsidRDefault="00E32699" w:rsidP="00E62340">
            <w:pPr>
              <w:jc w:val="both"/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>Повторення вивченого.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</w:pPr>
            <w:proofErr w:type="spellStart"/>
            <w:r w:rsidRPr="00E32699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lang w:val="uk-UA"/>
              </w:rPr>
              <w:t>Діагностувальна</w:t>
            </w:r>
            <w:proofErr w:type="spellEnd"/>
            <w:r w:rsidRPr="00E32699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lang w:val="uk-UA"/>
              </w:rPr>
              <w:t xml:space="preserve"> робота</w:t>
            </w:r>
            <w:r w:rsidR="00E927CC">
              <w:rPr>
                <w:rFonts w:ascii="Times New Roman" w:eastAsia="Calibri" w:hAnsi="Times New Roman" w:cs="Times New Roman"/>
                <w:b/>
                <w:i/>
                <w:color w:val="FF000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Calibri" w:hAnsi="Times New Roman" w:cs="Times New Roman"/>
                <w:i/>
                <w:color w:val="002060"/>
                <w:sz w:val="20"/>
                <w:szCs w:val="20"/>
                <w:lang w:val="uk-UA"/>
              </w:rPr>
              <w:t>за темами</w:t>
            </w: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«ОСОБИСТА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3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ВІДПОВІДАЛЬНІСТЬ»,</w:t>
            </w:r>
            <w:r w:rsidRPr="00E3269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>«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СУТНІСТЬ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pacing w:val="-4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Times New Roman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>ЛЮДИНИ»</w:t>
            </w:r>
          </w:p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b/>
                <w:color w:val="C00000"/>
                <w:sz w:val="20"/>
                <w:szCs w:val="20"/>
                <w:highlight w:val="yellow"/>
                <w:lang w:val="uk-UA"/>
              </w:rPr>
            </w:pPr>
          </w:p>
        </w:tc>
      </w:tr>
      <w:tr w:rsidR="00A843DB" w:rsidRPr="00E32699" w:rsidTr="00E62340">
        <w:trPr>
          <w:gridAfter w:val="3"/>
          <w:wAfter w:w="3842" w:type="dxa"/>
          <w:trHeight w:val="315"/>
        </w:trPr>
        <w:tc>
          <w:tcPr>
            <w:tcW w:w="709" w:type="dxa"/>
            <w:tcBorders>
              <w:top w:val="nil"/>
            </w:tcBorders>
          </w:tcPr>
          <w:p w:rsidR="00A843DB" w:rsidRPr="00E32699" w:rsidRDefault="00C125B2" w:rsidP="00E62340">
            <w:pP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35 36</w:t>
            </w:r>
            <w:r w:rsidR="00A843DB" w:rsidRPr="00E32699"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  <w:t>.</w:t>
            </w:r>
          </w:p>
        </w:tc>
        <w:tc>
          <w:tcPr>
            <w:tcW w:w="551" w:type="dxa"/>
            <w:gridSpan w:val="3"/>
            <w:tcBorders>
              <w:top w:val="nil"/>
            </w:tcBorders>
          </w:tcPr>
          <w:p w:rsidR="00A843DB" w:rsidRPr="00E32699" w:rsidRDefault="00A843DB" w:rsidP="00E62340">
            <w:pPr>
              <w:rPr>
                <w:rFonts w:ascii="Times New Roman" w:eastAsia="Times New Roman" w:hAnsi="Times New Roman" w:cs="Times New Roman"/>
                <w:b/>
                <w:color w:val="002060"/>
                <w:sz w:val="20"/>
                <w:szCs w:val="20"/>
                <w:lang w:val="uk-UA"/>
              </w:rPr>
            </w:pPr>
          </w:p>
        </w:tc>
        <w:tc>
          <w:tcPr>
            <w:tcW w:w="7104" w:type="dxa"/>
            <w:tcBorders>
              <w:top w:val="nil"/>
            </w:tcBorders>
          </w:tcPr>
          <w:p w:rsidR="00A843DB" w:rsidRPr="00E32699" w:rsidRDefault="00A843DB" w:rsidP="00E6234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E32699">
              <w:rPr>
                <w:rFonts w:ascii="Times New Roman" w:eastAsia="Calibri" w:hAnsi="Times New Roman" w:cs="Times New Roman"/>
                <w:b/>
                <w:i/>
                <w:color w:val="002060"/>
                <w:sz w:val="20"/>
                <w:szCs w:val="20"/>
                <w:lang w:val="uk-UA"/>
              </w:rPr>
              <w:t xml:space="preserve"> </w:t>
            </w:r>
            <w:r w:rsidRPr="00E32699">
              <w:rPr>
                <w:rFonts w:ascii="Times New Roman" w:eastAsia="Calibri" w:hAnsi="Times New Roman" w:cs="Times New Roman"/>
                <w:color w:val="002060"/>
                <w:sz w:val="20"/>
                <w:szCs w:val="20"/>
                <w:lang w:val="uk-UA"/>
              </w:rPr>
              <w:t>Гра «Літературний калейдоскоп». Узагальнення і систематизація навчального матеріалу.</w:t>
            </w:r>
          </w:p>
        </w:tc>
      </w:tr>
    </w:tbl>
    <w:tbl>
      <w:tblPr>
        <w:tblStyle w:val="TableGrid1"/>
        <w:tblW w:w="1068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E32699" w:rsidRPr="00E32699" w:rsidTr="00E32699">
        <w:trPr>
          <w:trHeight w:val="607"/>
        </w:trPr>
        <w:tc>
          <w:tcPr>
            <w:tcW w:w="10682" w:type="dxa"/>
            <w:hideMark/>
          </w:tcPr>
          <w:p w:rsidR="00E32699" w:rsidRPr="00E32699" w:rsidRDefault="00E32699" w:rsidP="001577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2699">
              <w:rPr>
                <w:rFonts w:ascii="Times New Roman" w:hAnsi="Times New Roman"/>
                <w:b/>
                <w:sz w:val="20"/>
                <w:szCs w:val="20"/>
              </w:rPr>
              <w:t xml:space="preserve">  Календарно-тематичне планування складено            ____________  /Лещенко С. О. СОС.О.___________________/</w:t>
            </w:r>
          </w:p>
          <w:p w:rsidR="00E32699" w:rsidRPr="00E32699" w:rsidRDefault="00E32699" w:rsidP="001577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32699" w:rsidRPr="00E32699" w:rsidRDefault="00E32699" w:rsidP="0015773B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20"/>
                <w:szCs w:val="20"/>
              </w:rPr>
            </w:pPr>
            <w:bookmarkStart w:id="2" w:name="_GoBack"/>
            <w:bookmarkEnd w:id="2"/>
          </w:p>
        </w:tc>
      </w:tr>
    </w:tbl>
    <w:p w:rsidR="00D2090A" w:rsidRPr="004E4527" w:rsidRDefault="00D2090A">
      <w:pPr>
        <w:rPr>
          <w:sz w:val="28"/>
          <w:szCs w:val="28"/>
        </w:rPr>
      </w:pPr>
    </w:p>
    <w:sectPr w:rsidR="00D2090A" w:rsidRPr="004E4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00CE"/>
    <w:multiLevelType w:val="hybridMultilevel"/>
    <w:tmpl w:val="FA9A9B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574D4"/>
    <w:multiLevelType w:val="hybridMultilevel"/>
    <w:tmpl w:val="547ED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35685"/>
    <w:multiLevelType w:val="hybridMultilevel"/>
    <w:tmpl w:val="CE787D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321"/>
    <w:rsid w:val="000747F8"/>
    <w:rsid w:val="000C2FD6"/>
    <w:rsid w:val="000D4321"/>
    <w:rsid w:val="000E4866"/>
    <w:rsid w:val="00111995"/>
    <w:rsid w:val="00163757"/>
    <w:rsid w:val="001E4636"/>
    <w:rsid w:val="002560E4"/>
    <w:rsid w:val="002F6693"/>
    <w:rsid w:val="00353549"/>
    <w:rsid w:val="003960CF"/>
    <w:rsid w:val="00402E75"/>
    <w:rsid w:val="004E4527"/>
    <w:rsid w:val="00563D35"/>
    <w:rsid w:val="006C68A2"/>
    <w:rsid w:val="00836B8C"/>
    <w:rsid w:val="00921D19"/>
    <w:rsid w:val="009B4632"/>
    <w:rsid w:val="00A843DB"/>
    <w:rsid w:val="00B50216"/>
    <w:rsid w:val="00C125B2"/>
    <w:rsid w:val="00D2090A"/>
    <w:rsid w:val="00E32699"/>
    <w:rsid w:val="00E927CC"/>
    <w:rsid w:val="00EC7F35"/>
    <w:rsid w:val="00F11094"/>
    <w:rsid w:val="00FC7257"/>
    <w:rsid w:val="00FD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2C43B"/>
  <w15:chartTrackingRefBased/>
  <w15:docId w15:val="{8D5C5BC3-D20D-4D9E-BCC6-C01B44F2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3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747F8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lang w:val="uk-UA"/>
    </w:rPr>
  </w:style>
  <w:style w:type="paragraph" w:styleId="a4">
    <w:name w:val="List Paragraph"/>
    <w:basedOn w:val="a"/>
    <w:uiPriority w:val="34"/>
    <w:qFormat/>
    <w:rsid w:val="00F11094"/>
    <w:pPr>
      <w:ind w:left="720"/>
      <w:contextualSpacing/>
    </w:pPr>
  </w:style>
  <w:style w:type="paragraph" w:styleId="a5">
    <w:name w:val="No Spacing"/>
    <w:link w:val="a6"/>
    <w:uiPriority w:val="1"/>
    <w:qFormat/>
    <w:rsid w:val="00921D19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921D19"/>
    <w:rPr>
      <w:rFonts w:eastAsiaTheme="minorEastAsia"/>
      <w:lang w:eastAsia="ru-RU"/>
    </w:rPr>
  </w:style>
  <w:style w:type="table" w:customStyle="1" w:styleId="1">
    <w:name w:val="Сітка таблиці1"/>
    <w:basedOn w:val="a1"/>
    <w:next w:val="a3"/>
    <w:uiPriority w:val="59"/>
    <w:rsid w:val="00921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96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60CF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a1"/>
    <w:uiPriority w:val="59"/>
    <w:rsid w:val="00E32699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User</cp:lastModifiedBy>
  <cp:revision>16</cp:revision>
  <cp:lastPrinted>2024-09-08T18:14:00Z</cp:lastPrinted>
  <dcterms:created xsi:type="dcterms:W3CDTF">2024-06-30T14:52:00Z</dcterms:created>
  <dcterms:modified xsi:type="dcterms:W3CDTF">2025-01-24T00:04:00Z</dcterms:modified>
</cp:coreProperties>
</file>